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476B" w:rsidRPr="00803721" w:rsidRDefault="0004476B" w:rsidP="0004476B">
      <w:pPr>
        <w:spacing w:before="100" w:beforeAutospacing="1" w:after="100" w:afterAutospacing="1" w:line="240" w:lineRule="auto"/>
        <w:rPr>
          <w:rFonts w:ascii="Times New Roman" w:eastAsia="Times New Roman" w:hAnsi="Times New Roman" w:cs="Times New Roman"/>
          <w:sz w:val="24"/>
          <w:szCs w:val="24"/>
        </w:rPr>
      </w:pPr>
      <w:r w:rsidRPr="00803721">
        <w:rPr>
          <w:rFonts w:ascii="Times New Roman" w:eastAsia="Times New Roman" w:hAnsi="Times New Roman" w:cs="Times New Roman"/>
          <w:b/>
          <w:bCs/>
          <w:sz w:val="24"/>
          <w:szCs w:val="24"/>
        </w:rPr>
        <w:t>Rachel Richardson</w:t>
      </w:r>
      <w:r w:rsidRPr="00803721">
        <w:rPr>
          <w:rFonts w:ascii="Times New Roman" w:eastAsia="Times New Roman" w:hAnsi="Times New Roman" w:cs="Times New Roman"/>
          <w:sz w:val="24"/>
          <w:szCs w:val="24"/>
        </w:rPr>
        <w:br/>
      </w:r>
      <w:r w:rsidRPr="00803721">
        <w:rPr>
          <w:rFonts w:ascii="Times New Roman" w:eastAsia="Times New Roman" w:hAnsi="Times New Roman" w:cs="Times New Roman"/>
          <w:i/>
          <w:iCs/>
          <w:sz w:val="24"/>
          <w:szCs w:val="24"/>
        </w:rPr>
        <w:t>VP, Senior Underwriting Counsel, Central Region</w:t>
      </w:r>
      <w:r w:rsidRPr="00803721">
        <w:rPr>
          <w:rFonts w:ascii="Times New Roman" w:eastAsia="Times New Roman" w:hAnsi="Times New Roman" w:cs="Times New Roman"/>
          <w:sz w:val="24"/>
          <w:szCs w:val="24"/>
        </w:rPr>
        <w:br/>
        <w:t>WFG National Title Insurance Company</w:t>
      </w:r>
    </w:p>
    <w:p w:rsidR="0004476B" w:rsidRPr="00803721" w:rsidRDefault="00803721" w:rsidP="0004476B">
      <w:pPr>
        <w:spacing w:before="100" w:beforeAutospacing="1" w:after="100" w:afterAutospacing="1" w:line="240" w:lineRule="auto"/>
        <w:rPr>
          <w:rFonts w:ascii="Times New Roman" w:eastAsia="Times New Roman" w:hAnsi="Times New Roman" w:cs="Times New Roman"/>
          <w:sz w:val="24"/>
          <w:szCs w:val="24"/>
        </w:rPr>
      </w:pPr>
      <w:r w:rsidRPr="00803721">
        <w:rPr>
          <w:rFonts w:ascii="Times New Roman" w:eastAsia="Times New Roman" w:hAnsi="Times New Roman" w:cs="Times New Roman"/>
          <w:sz w:val="24"/>
          <w:szCs w:val="24"/>
        </w:rPr>
        <w:t xml:space="preserve">Rachel is a </w:t>
      </w:r>
      <w:r w:rsidR="0004476B" w:rsidRPr="00803721">
        <w:rPr>
          <w:rFonts w:ascii="Times New Roman" w:eastAsia="Times New Roman" w:hAnsi="Times New Roman" w:cs="Times New Roman"/>
          <w:sz w:val="24"/>
          <w:szCs w:val="24"/>
        </w:rPr>
        <w:t>Vice President and Senior Underwriting Counsel for WFG National Title Insurance Company’s Central Region, where she provides legal guidance and underwriting support on a broad ran</w:t>
      </w:r>
      <w:r w:rsidRPr="00803721">
        <w:rPr>
          <w:rFonts w:ascii="Times New Roman" w:eastAsia="Times New Roman" w:hAnsi="Times New Roman" w:cs="Times New Roman"/>
          <w:sz w:val="24"/>
          <w:szCs w:val="24"/>
        </w:rPr>
        <w:t xml:space="preserve">ge of complex title issues. </w:t>
      </w:r>
      <w:r w:rsidR="00A809DF">
        <w:rPr>
          <w:rFonts w:ascii="Times New Roman" w:eastAsia="Times New Roman" w:hAnsi="Times New Roman" w:cs="Times New Roman"/>
          <w:sz w:val="24"/>
          <w:szCs w:val="24"/>
        </w:rPr>
        <w:t>Her</w:t>
      </w:r>
      <w:r w:rsidRPr="00803721">
        <w:rPr>
          <w:rFonts w:ascii="Times New Roman" w:eastAsia="Times New Roman" w:hAnsi="Times New Roman" w:cs="Times New Roman"/>
          <w:sz w:val="24"/>
          <w:szCs w:val="24"/>
        </w:rPr>
        <w:t xml:space="preserve"> </w:t>
      </w:r>
      <w:r w:rsidR="0004476B" w:rsidRPr="00803721">
        <w:rPr>
          <w:rFonts w:ascii="Times New Roman" w:eastAsia="Times New Roman" w:hAnsi="Times New Roman" w:cs="Times New Roman"/>
          <w:sz w:val="24"/>
          <w:szCs w:val="24"/>
        </w:rPr>
        <w:t>work spans residential and commercial transactions, curative matters, and multi-state compliance, positioning her as a key resource for agents, clients, and internal teams navigating intricate real estate challenges.</w:t>
      </w:r>
      <w:bookmarkStart w:id="0" w:name="_GoBack"/>
      <w:bookmarkEnd w:id="0"/>
    </w:p>
    <w:p w:rsidR="00C845EB" w:rsidRPr="00803721" w:rsidRDefault="00803721">
      <w:pPr>
        <w:rPr>
          <w:rFonts w:ascii="Times New Roman" w:hAnsi="Times New Roman" w:cs="Times New Roman"/>
          <w:sz w:val="24"/>
          <w:szCs w:val="24"/>
        </w:rPr>
      </w:pPr>
      <w:r w:rsidRPr="00803721">
        <w:rPr>
          <w:rFonts w:ascii="Times New Roman" w:hAnsi="Times New Roman" w:cs="Times New Roman"/>
          <w:sz w:val="24"/>
          <w:szCs w:val="24"/>
        </w:rPr>
        <w:t xml:space="preserve">Rachel received her B.A. </w:t>
      </w:r>
      <w:r w:rsidRPr="00803721">
        <w:rPr>
          <w:rFonts w:ascii="Times New Roman" w:hAnsi="Times New Roman" w:cs="Times New Roman"/>
          <w:sz w:val="24"/>
          <w:szCs w:val="24"/>
        </w:rPr>
        <w:t xml:space="preserve">in International Relations </w:t>
      </w:r>
      <w:r w:rsidRPr="00803721">
        <w:rPr>
          <w:rFonts w:ascii="Times New Roman" w:hAnsi="Times New Roman" w:cs="Times New Roman"/>
          <w:sz w:val="24"/>
          <w:szCs w:val="24"/>
        </w:rPr>
        <w:t xml:space="preserve">from Michigan State University in 2012 and her Juris Doctor from Michigan State University College of Law in 2015. Licensed to practice law in Michigan, she is </w:t>
      </w:r>
      <w:r w:rsidRPr="00803721">
        <w:rPr>
          <w:rFonts w:ascii="Times New Roman" w:hAnsi="Times New Roman" w:cs="Times New Roman"/>
          <w:sz w:val="24"/>
          <w:szCs w:val="24"/>
        </w:rPr>
        <w:t>actively engaged</w:t>
      </w:r>
      <w:r w:rsidRPr="00803721">
        <w:rPr>
          <w:rFonts w:ascii="Times New Roman" w:hAnsi="Times New Roman" w:cs="Times New Roman"/>
          <w:sz w:val="24"/>
          <w:szCs w:val="24"/>
        </w:rPr>
        <w:t xml:space="preserve"> in the title industry, contributing to several Midwest land title associations and the Ohio Title Insurance Rating Bureau. She currently serves as Chair of the Education Committee for the Michigan Land Title Association and is also an active member of ALTA’s Education Committee.</w:t>
      </w:r>
    </w:p>
    <w:sectPr w:rsidR="00C845EB" w:rsidRPr="008037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76B"/>
    <w:rsid w:val="0004476B"/>
    <w:rsid w:val="00803721"/>
    <w:rsid w:val="00A809DF"/>
    <w:rsid w:val="00BD292C"/>
    <w:rsid w:val="00C845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C8182"/>
  <w15:chartTrackingRefBased/>
  <w15:docId w15:val="{563BE21D-A642-4C78-AD2D-689CBFD56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4476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476B"/>
    <w:rPr>
      <w:b/>
      <w:bCs/>
    </w:rPr>
  </w:style>
  <w:style w:type="character" w:styleId="Emphasis">
    <w:name w:val="Emphasis"/>
    <w:basedOn w:val="DefaultParagraphFont"/>
    <w:uiPriority w:val="20"/>
    <w:qFormat/>
    <w:rsid w:val="0004476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5984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157</Words>
  <Characters>895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Richardson</dc:creator>
  <cp:keywords/>
  <dc:description/>
  <cp:lastModifiedBy>Rachel Richardson</cp:lastModifiedBy>
  <cp:revision>3</cp:revision>
  <dcterms:created xsi:type="dcterms:W3CDTF">2026-04-09T15:28:00Z</dcterms:created>
  <dcterms:modified xsi:type="dcterms:W3CDTF">2026-04-09T15:28:00Z</dcterms:modified>
</cp:coreProperties>
</file>